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C1BA" w14:textId="58AAA11F" w:rsidR="00103303" w:rsidRPr="0062408B" w:rsidRDefault="00103303" w:rsidP="0062408B">
      <w:pPr>
        <w:pStyle w:val="p1"/>
        <w:jc w:val="center"/>
        <w:rPr>
          <w:sz w:val="28"/>
          <w:szCs w:val="28"/>
          <w:lang w:val="ru-RU"/>
        </w:rPr>
      </w:pPr>
      <w:r w:rsidRPr="00103303">
        <w:rPr>
          <w:rStyle w:val="s1"/>
          <w:sz w:val="28"/>
          <w:szCs w:val="28"/>
        </w:rPr>
        <w:t>«Мектепке дейінгі жастағы балалардың дамуына музыканың рөлі»</w:t>
      </w:r>
    </w:p>
    <w:p w14:paraId="2C4750FE" w14:textId="6E3347AF" w:rsidR="00103303" w:rsidRPr="0062408B" w:rsidRDefault="00103303" w:rsidP="0062408B">
      <w:pPr>
        <w:pStyle w:val="p1"/>
        <w:spacing w:before="0" w:beforeAutospacing="0" w:after="0" w:afterAutospacing="0"/>
        <w:jc w:val="both"/>
        <w:rPr>
          <w:sz w:val="28"/>
          <w:szCs w:val="28"/>
          <w:lang w:val="ru-RU"/>
        </w:rPr>
      </w:pPr>
      <w:r w:rsidRPr="00103303">
        <w:rPr>
          <w:rStyle w:val="s2"/>
          <w:sz w:val="28"/>
          <w:szCs w:val="28"/>
        </w:rPr>
        <w:t>Музыка мектепке дейінгі жастағы баланың жан-жақты дамуына маңызды әсер етеді. Ол балалардың тек көңіл күйіне ғана емес, сонымен қатар сөйлеу қабілетінің, есте сақтау, зейін, қиял және шығармашылық қабілеттерінің дамуына ықпал етеді.</w:t>
      </w:r>
    </w:p>
    <w:p w14:paraId="213DEB8B" w14:textId="3C5E64E2" w:rsidR="00103303" w:rsidRPr="0062408B" w:rsidRDefault="00103303" w:rsidP="0062408B">
      <w:pPr>
        <w:pStyle w:val="p1"/>
        <w:spacing w:before="0" w:beforeAutospacing="0" w:after="0" w:afterAutospacing="0"/>
        <w:jc w:val="both"/>
        <w:rPr>
          <w:sz w:val="28"/>
          <w:szCs w:val="28"/>
          <w:lang w:val="ru-RU"/>
        </w:rPr>
      </w:pPr>
      <w:r w:rsidRPr="00103303">
        <w:rPr>
          <w:rStyle w:val="s2"/>
          <w:sz w:val="28"/>
          <w:szCs w:val="28"/>
        </w:rPr>
        <w:t>Мектепке дейінгі жаста балалар музыкаға өте сезімтал келеді. Музыкалық сабақтар баланың ырғақ сезімін, музыкалық есту қабілетін қалыптастырып, қимыл-қозғалыс үйлесімділігін дамытады және өз эмоцияларын қозғалыс пен ән айту арқылы жеткізе білуге үйретеді.</w:t>
      </w:r>
    </w:p>
    <w:p w14:paraId="17471BF5" w14:textId="2C499D99" w:rsidR="00103303" w:rsidRPr="0062408B" w:rsidRDefault="00103303" w:rsidP="0062408B">
      <w:pPr>
        <w:pStyle w:val="p1"/>
        <w:spacing w:before="0" w:beforeAutospacing="0" w:after="0" w:afterAutospacing="0"/>
        <w:jc w:val="both"/>
        <w:rPr>
          <w:sz w:val="28"/>
          <w:szCs w:val="28"/>
          <w:lang w:val="ru-RU"/>
        </w:rPr>
      </w:pPr>
      <w:r w:rsidRPr="00103303">
        <w:rPr>
          <w:rStyle w:val="s2"/>
          <w:sz w:val="28"/>
          <w:szCs w:val="28"/>
        </w:rPr>
        <w:t>Музыканы үнемі тыңдау балалардың эмоциялық сезімталдығын дамытады. Балалар музыканың көңілді және мұңды, жылдам және баяу, тыныш және сергек мінезін ажыратуды үйренеді. Бұл олардың өз сезімдерін және айналасындағы адамдардың сезімдерін жақсы түсінуіне көмектеседі.</w:t>
      </w:r>
    </w:p>
    <w:p w14:paraId="3DE52618" w14:textId="0B2EA21E" w:rsidR="00103303" w:rsidRPr="0062408B" w:rsidRDefault="00103303" w:rsidP="0062408B">
      <w:pPr>
        <w:pStyle w:val="p1"/>
        <w:spacing w:before="0" w:beforeAutospacing="0" w:after="0" w:afterAutospacing="0"/>
        <w:jc w:val="both"/>
        <w:rPr>
          <w:sz w:val="28"/>
          <w:szCs w:val="28"/>
          <w:lang w:val="ru-RU"/>
        </w:rPr>
      </w:pPr>
      <w:r w:rsidRPr="00103303">
        <w:rPr>
          <w:rStyle w:val="s2"/>
          <w:sz w:val="28"/>
          <w:szCs w:val="28"/>
        </w:rPr>
        <w:t>Ән айту — музыкалық іс-әрекеттің ең қолжетімді түрлерінің бірі. Ән айту барысында тыныс алу, дикция, артикуляция дамиды, бұл баланың сөйлеу қабілетіне оң әсер етеді. Сонымен қатар, бірге ән айту баланың өзіне деген сенімділігін арттырып, жағымды өзін-өзі бағалауын қалыптастырады.</w:t>
      </w:r>
    </w:p>
    <w:p w14:paraId="02CC6AEF" w14:textId="5942E575" w:rsidR="00103303" w:rsidRPr="0062408B" w:rsidRDefault="00103303" w:rsidP="0062408B">
      <w:pPr>
        <w:pStyle w:val="p1"/>
        <w:spacing w:before="0" w:beforeAutospacing="0" w:after="0" w:afterAutospacing="0"/>
        <w:jc w:val="both"/>
        <w:rPr>
          <w:sz w:val="28"/>
          <w:szCs w:val="28"/>
          <w:lang w:val="ru-RU"/>
        </w:rPr>
      </w:pPr>
      <w:r w:rsidRPr="00103303">
        <w:rPr>
          <w:rStyle w:val="s2"/>
          <w:sz w:val="28"/>
          <w:szCs w:val="28"/>
        </w:rPr>
        <w:t>Музыкалық-ырғақты қозғалыстар қимыл үйлесімділігін, икемділік пен әсем қимылдарды дамытуға көмектеседі. Музыкамен билеу және ойындар баланың дене дамуына және дұрыс дене қалпын қалыптастыруға ықпал етеді.</w:t>
      </w:r>
    </w:p>
    <w:p w14:paraId="772EFEA7" w14:textId="77777777" w:rsidR="00103303" w:rsidRPr="00103303" w:rsidRDefault="00103303" w:rsidP="0062408B">
      <w:pPr>
        <w:pStyle w:val="p1"/>
        <w:spacing w:before="0" w:beforeAutospacing="0" w:after="0" w:afterAutospacing="0"/>
        <w:jc w:val="both"/>
        <w:rPr>
          <w:sz w:val="28"/>
          <w:szCs w:val="28"/>
        </w:rPr>
      </w:pPr>
      <w:r w:rsidRPr="00103303">
        <w:rPr>
          <w:rStyle w:val="s2"/>
          <w:sz w:val="28"/>
          <w:szCs w:val="28"/>
        </w:rPr>
        <w:t>Ата-аналар баланың музыкалық дамуын үй жағдайында да қолдай алады. Ол үшін төмендегі ұсыныстарды орындауға болады:</w:t>
      </w:r>
    </w:p>
    <w:p w14:paraId="60EC56D6" w14:textId="77777777" w:rsidR="00103303" w:rsidRPr="00103303" w:rsidRDefault="00103303" w:rsidP="0062408B">
      <w:pPr>
        <w:pStyle w:val="p1"/>
        <w:numPr>
          <w:ilvl w:val="0"/>
          <w:numId w:val="1"/>
        </w:numPr>
        <w:spacing w:before="0" w:beforeAutospacing="0" w:after="0" w:afterAutospacing="0"/>
        <w:jc w:val="both"/>
        <w:rPr>
          <w:sz w:val="28"/>
          <w:szCs w:val="28"/>
        </w:rPr>
      </w:pPr>
      <w:r w:rsidRPr="00103303">
        <w:rPr>
          <w:rStyle w:val="s1"/>
          <w:sz w:val="28"/>
          <w:szCs w:val="28"/>
        </w:rPr>
        <w:t>баламен бірге балалар әндерін және классикалық музыканы үнемі тыңдау;</w:t>
      </w:r>
    </w:p>
    <w:p w14:paraId="65CC3E69" w14:textId="77777777" w:rsidR="00103303" w:rsidRPr="00103303" w:rsidRDefault="00103303" w:rsidP="0062408B">
      <w:pPr>
        <w:pStyle w:val="p1"/>
        <w:numPr>
          <w:ilvl w:val="0"/>
          <w:numId w:val="1"/>
        </w:numPr>
        <w:spacing w:before="0" w:beforeAutospacing="0" w:after="0" w:afterAutospacing="0"/>
        <w:jc w:val="both"/>
        <w:rPr>
          <w:sz w:val="28"/>
          <w:szCs w:val="28"/>
        </w:rPr>
      </w:pPr>
      <w:r w:rsidRPr="00103303">
        <w:rPr>
          <w:rStyle w:val="s1"/>
          <w:sz w:val="28"/>
          <w:szCs w:val="28"/>
        </w:rPr>
        <w:t>таныс әндерді бірге айту;</w:t>
      </w:r>
    </w:p>
    <w:p w14:paraId="678326D9" w14:textId="77777777" w:rsidR="00103303" w:rsidRPr="00103303" w:rsidRDefault="00103303" w:rsidP="0062408B">
      <w:pPr>
        <w:pStyle w:val="p1"/>
        <w:numPr>
          <w:ilvl w:val="0"/>
          <w:numId w:val="1"/>
        </w:numPr>
        <w:spacing w:before="0" w:beforeAutospacing="0" w:after="0" w:afterAutospacing="0"/>
        <w:jc w:val="both"/>
        <w:rPr>
          <w:sz w:val="28"/>
          <w:szCs w:val="28"/>
        </w:rPr>
      </w:pPr>
      <w:r w:rsidRPr="00103303">
        <w:rPr>
          <w:rStyle w:val="s1"/>
          <w:sz w:val="28"/>
          <w:szCs w:val="28"/>
        </w:rPr>
        <w:t>музыкалық ойындар мен билерді қолдану;</w:t>
      </w:r>
    </w:p>
    <w:p w14:paraId="2D763178" w14:textId="77777777" w:rsidR="00103303" w:rsidRPr="00103303" w:rsidRDefault="00103303" w:rsidP="0062408B">
      <w:pPr>
        <w:pStyle w:val="p1"/>
        <w:numPr>
          <w:ilvl w:val="0"/>
          <w:numId w:val="1"/>
        </w:numPr>
        <w:spacing w:before="0" w:beforeAutospacing="0" w:after="0" w:afterAutospacing="0"/>
        <w:jc w:val="both"/>
        <w:rPr>
          <w:sz w:val="28"/>
          <w:szCs w:val="28"/>
        </w:rPr>
      </w:pPr>
      <w:r w:rsidRPr="00103303">
        <w:rPr>
          <w:rStyle w:val="s1"/>
          <w:sz w:val="28"/>
          <w:szCs w:val="28"/>
        </w:rPr>
        <w:t>балаға қарапайым музыкалық аспаптарды ұсыну (даңғыра, маракас, металлофон);</w:t>
      </w:r>
    </w:p>
    <w:p w14:paraId="088714ED" w14:textId="01815256" w:rsidR="00103303" w:rsidRPr="0062408B" w:rsidRDefault="00103303" w:rsidP="0062408B">
      <w:pPr>
        <w:pStyle w:val="p1"/>
        <w:numPr>
          <w:ilvl w:val="0"/>
          <w:numId w:val="1"/>
        </w:numPr>
        <w:spacing w:before="0" w:beforeAutospacing="0" w:after="0" w:afterAutospacing="0"/>
        <w:jc w:val="both"/>
        <w:rPr>
          <w:sz w:val="28"/>
          <w:szCs w:val="28"/>
        </w:rPr>
      </w:pPr>
      <w:r w:rsidRPr="00103303">
        <w:rPr>
          <w:rStyle w:val="s1"/>
          <w:sz w:val="28"/>
          <w:szCs w:val="28"/>
        </w:rPr>
        <w:t>балаларға арналған музыкалық іс-шаралар мен концерттерге бару.</w:t>
      </w:r>
    </w:p>
    <w:p w14:paraId="7D7DD2BB" w14:textId="6D8D60DC" w:rsidR="00103303" w:rsidRPr="0062408B" w:rsidRDefault="00103303" w:rsidP="0062408B">
      <w:pPr>
        <w:pStyle w:val="p1"/>
        <w:spacing w:before="0" w:beforeAutospacing="0" w:after="0" w:afterAutospacing="0"/>
        <w:jc w:val="both"/>
        <w:rPr>
          <w:sz w:val="28"/>
          <w:szCs w:val="28"/>
          <w:lang w:val="ru-RU"/>
        </w:rPr>
      </w:pPr>
      <w:r w:rsidRPr="00103303">
        <w:rPr>
          <w:rStyle w:val="s2"/>
          <w:sz w:val="28"/>
          <w:szCs w:val="28"/>
        </w:rPr>
        <w:t>Музыка баланың қуаныш сезімін тудыруы тиіс екенін ұмытпаған жөн. Ата-аналардың қолдауы баланың музыкаға деген қызығушылығын арттырып, оның шығармашылық қабілеттерін дамытуға көмектеседі.</w:t>
      </w:r>
    </w:p>
    <w:p w14:paraId="5F0A5A40" w14:textId="77777777" w:rsidR="00103303" w:rsidRPr="00103303" w:rsidRDefault="00103303" w:rsidP="0062408B">
      <w:pPr>
        <w:pStyle w:val="p1"/>
        <w:spacing w:before="0" w:beforeAutospacing="0" w:after="0" w:afterAutospacing="0"/>
        <w:jc w:val="both"/>
        <w:rPr>
          <w:sz w:val="28"/>
          <w:szCs w:val="28"/>
        </w:rPr>
      </w:pPr>
      <w:r w:rsidRPr="00103303">
        <w:rPr>
          <w:rStyle w:val="s2"/>
          <w:sz w:val="28"/>
          <w:szCs w:val="28"/>
        </w:rPr>
        <w:t>Музыка — бұл тек оқыту құралы ғана емес, сонымен қатар әрбір бала үшін жағымды эмоциялар, қуаныш және шабыт көзі.</w:t>
      </w:r>
    </w:p>
    <w:p w14:paraId="24FAA98F" w14:textId="77777777" w:rsidR="00103303" w:rsidRPr="00103303" w:rsidRDefault="00103303" w:rsidP="0062408B">
      <w:pPr>
        <w:spacing w:after="0"/>
        <w:jc w:val="both"/>
        <w:rPr>
          <w:sz w:val="28"/>
          <w:szCs w:val="28"/>
        </w:rPr>
      </w:pPr>
    </w:p>
    <w:sectPr w:rsidR="00103303" w:rsidRPr="00103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A59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05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03"/>
    <w:rsid w:val="000966DE"/>
    <w:rsid w:val="00103303"/>
    <w:rsid w:val="00344DF6"/>
    <w:rsid w:val="005131E3"/>
    <w:rsid w:val="0062408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48455A6C"/>
  <w15:chartTrackingRefBased/>
  <w15:docId w15:val="{B0C5E496-442A-0C44-85A5-BD9CF28B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33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033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033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033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033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033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33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33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33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33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033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033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033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033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033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3303"/>
    <w:rPr>
      <w:rFonts w:eastAsiaTheme="majorEastAsia" w:cstheme="majorBidi"/>
      <w:color w:val="595959" w:themeColor="text1" w:themeTint="A6"/>
    </w:rPr>
  </w:style>
  <w:style w:type="character" w:customStyle="1" w:styleId="80">
    <w:name w:val="Заголовок 8 Знак"/>
    <w:basedOn w:val="a0"/>
    <w:link w:val="8"/>
    <w:uiPriority w:val="9"/>
    <w:semiHidden/>
    <w:rsid w:val="001033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3303"/>
    <w:rPr>
      <w:rFonts w:eastAsiaTheme="majorEastAsia" w:cstheme="majorBidi"/>
      <w:color w:val="272727" w:themeColor="text1" w:themeTint="D8"/>
    </w:rPr>
  </w:style>
  <w:style w:type="paragraph" w:styleId="a3">
    <w:name w:val="Title"/>
    <w:basedOn w:val="a"/>
    <w:next w:val="a"/>
    <w:link w:val="a4"/>
    <w:uiPriority w:val="10"/>
    <w:qFormat/>
    <w:rsid w:val="00103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033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3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33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3303"/>
    <w:pPr>
      <w:spacing w:before="160"/>
      <w:jc w:val="center"/>
    </w:pPr>
    <w:rPr>
      <w:i/>
      <w:iCs/>
      <w:color w:val="404040" w:themeColor="text1" w:themeTint="BF"/>
    </w:rPr>
  </w:style>
  <w:style w:type="character" w:customStyle="1" w:styleId="22">
    <w:name w:val="Цитата 2 Знак"/>
    <w:basedOn w:val="a0"/>
    <w:link w:val="21"/>
    <w:uiPriority w:val="29"/>
    <w:rsid w:val="00103303"/>
    <w:rPr>
      <w:i/>
      <w:iCs/>
      <w:color w:val="404040" w:themeColor="text1" w:themeTint="BF"/>
    </w:rPr>
  </w:style>
  <w:style w:type="paragraph" w:styleId="a7">
    <w:name w:val="List Paragraph"/>
    <w:basedOn w:val="a"/>
    <w:uiPriority w:val="34"/>
    <w:qFormat/>
    <w:rsid w:val="00103303"/>
    <w:pPr>
      <w:ind w:left="720"/>
      <w:contextualSpacing/>
    </w:pPr>
  </w:style>
  <w:style w:type="character" w:styleId="a8">
    <w:name w:val="Intense Emphasis"/>
    <w:basedOn w:val="a0"/>
    <w:uiPriority w:val="21"/>
    <w:qFormat/>
    <w:rsid w:val="00103303"/>
    <w:rPr>
      <w:i/>
      <w:iCs/>
      <w:color w:val="2F5496" w:themeColor="accent1" w:themeShade="BF"/>
    </w:rPr>
  </w:style>
  <w:style w:type="paragraph" w:styleId="a9">
    <w:name w:val="Intense Quote"/>
    <w:basedOn w:val="a"/>
    <w:next w:val="a"/>
    <w:link w:val="aa"/>
    <w:uiPriority w:val="30"/>
    <w:qFormat/>
    <w:rsid w:val="00103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03303"/>
    <w:rPr>
      <w:i/>
      <w:iCs/>
      <w:color w:val="2F5496" w:themeColor="accent1" w:themeShade="BF"/>
    </w:rPr>
  </w:style>
  <w:style w:type="character" w:styleId="ab">
    <w:name w:val="Intense Reference"/>
    <w:basedOn w:val="a0"/>
    <w:uiPriority w:val="32"/>
    <w:qFormat/>
    <w:rsid w:val="00103303"/>
    <w:rPr>
      <w:b/>
      <w:bCs/>
      <w:smallCaps/>
      <w:color w:val="2F5496" w:themeColor="accent1" w:themeShade="BF"/>
      <w:spacing w:val="5"/>
    </w:rPr>
  </w:style>
  <w:style w:type="paragraph" w:customStyle="1" w:styleId="p1">
    <w:name w:val="p1"/>
    <w:basedOn w:val="a"/>
    <w:rsid w:val="0010330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103303"/>
  </w:style>
  <w:style w:type="paragraph" w:customStyle="1" w:styleId="p2">
    <w:name w:val="p2"/>
    <w:basedOn w:val="a"/>
    <w:rsid w:val="0010330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103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Бешимова</dc:creator>
  <cp:keywords/>
  <dc:description/>
  <cp:lastModifiedBy>Мадина Бешимова</cp:lastModifiedBy>
  <cp:revision>2</cp:revision>
  <dcterms:created xsi:type="dcterms:W3CDTF">2026-04-08T19:29:00Z</dcterms:created>
  <dcterms:modified xsi:type="dcterms:W3CDTF">2026-04-08T19:29:00Z</dcterms:modified>
</cp:coreProperties>
</file>